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FINALE SELECȚIE DOSARE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01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.0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3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.2022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cu ocazia selecției finale, în cadrul actualei proceduri de selecție, a candidaților care doresc să participe la activitățile organizate prin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Bărbați, în calitate de Beneficiar/Lider de parteneriat, în parteneriat cu DGASPC Dâmbovița.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Procedura de identificare și selecție a grupului țintă este reluată periodic, iar în această etapă, conform Anunț reluare selecție grup țintă nr.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6894</w:t>
      </w:r>
      <w:r>
        <w:rPr>
          <w:rFonts w:ascii="Trebuchet MS" w:hAnsi="Trebuchet MS" w:cs="Times New Roman"/>
          <w:sz w:val="22"/>
          <w:szCs w:val="22"/>
          <w:lang w:eastAsia="en-US"/>
        </w:rPr>
        <w:t>/0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7</w:t>
      </w:r>
      <w:r>
        <w:rPr>
          <w:rFonts w:ascii="Trebuchet MS" w:hAnsi="Trebuchet MS" w:cs="Times New Roman"/>
          <w:sz w:val="22"/>
          <w:szCs w:val="22"/>
          <w:lang w:eastAsia="en-US"/>
        </w:rPr>
        <w:t>.0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2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.2022, au fost depuse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3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dosare de candidatură, astfel că au fost analizate, de către Comisia de evaluare a dosarelor,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3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dosare depuse de </w:t>
      </w:r>
      <w:r>
        <w:rPr>
          <w:rFonts w:ascii="Trebuchet MS" w:hAnsi="Trebuchet MS" w:cs="Times New Roman"/>
          <w:sz w:val="22"/>
          <w:szCs w:val="22"/>
          <w:lang w:eastAsia="en-US"/>
        </w:rPr>
        <w:t>candidați.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 În urma verificării dosarelor, acestea au fost declarate eligibile, respectând condițiile obligatorii.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 w:firstLine="110" w:firstLineChars="5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Persoanele interesate nu au depus contestații.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 w:firstLine="110" w:firstLineChars="5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Situația selecției candidaților este prezentată în tabelul de mai jos:</w:t>
      </w:r>
    </w:p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tbl>
      <w:tblPr>
        <w:tblStyle w:val="3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4253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dxa"/>
          </w:tcPr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bookmarkStart w:id="0" w:name="_Hlk33529837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Nr.</w:t>
            </w:r>
          </w:p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crt.</w:t>
            </w:r>
          </w:p>
        </w:tc>
        <w:tc>
          <w:tcPr>
            <w:tcW w:w="212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Inițialele candidatului /localitate</w:t>
            </w:r>
          </w:p>
        </w:tc>
        <w:tc>
          <w:tcPr>
            <w:tcW w:w="4253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Tipul Serviciului social/activității pentru care s-a depus dosarul </w:t>
            </w:r>
          </w:p>
        </w:tc>
        <w:tc>
          <w:tcPr>
            <w:tcW w:w="127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Eligibil (DA/NU) 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34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Observații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C. N./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TĂTĂRANI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Z. G./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PUCIOASA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S. M./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TÂRGOVIȘTE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bookmarkEnd w:id="0"/>
    </w:tbl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bookmarkStart w:id="1" w:name="_GoBack"/>
      <w:bookmarkEnd w:id="1"/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Întocmit,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Secretar comisie/coordonator local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val="en-GB"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Gurgu Cerasela </w:t>
      </w:r>
    </w:p>
    <w:sectPr>
      <w:footerReference r:id="rId3" w:type="default"/>
      <w:pgSz w:w="11906" w:h="16838"/>
      <w:pgMar w:top="0" w:right="656" w:bottom="9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4488"/>
    </w:sdtPr>
    <w:sdtContent>
      <w:p>
        <w:pPr>
          <w:pStyle w:val="6"/>
          <w:jc w:val="right"/>
        </w:pPr>
      </w:p>
    </w:sdtContent>
  </w:sdt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08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2971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274C7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909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47E28E0"/>
    <w:rsid w:val="112D5E78"/>
    <w:rsid w:val="24787F9A"/>
    <w:rsid w:val="2B2F32DD"/>
    <w:rsid w:val="47EE68EA"/>
    <w:rsid w:val="4BB63C64"/>
    <w:rsid w:val="5360292B"/>
    <w:rsid w:val="6FF17B47"/>
    <w:rsid w:val="73F900D9"/>
    <w:rsid w:val="764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ro-RO" w:eastAsia="ro-RO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25"/>
    <w:semiHidden/>
    <w:unhideWhenUsed/>
    <w:qFormat/>
    <w:uiPriority w:val="99"/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link w:val="21"/>
    <w:qFormat/>
    <w:uiPriority w:val="0"/>
    <w:pPr>
      <w:spacing w:before="240"/>
    </w:pPr>
    <w:rPr>
      <w:rFonts w:ascii="Times New Roman" w:hAnsi="Times New Roman" w:eastAsia="Times New Roman"/>
      <w:b/>
      <w:bCs/>
      <w:sz w:val="24"/>
      <w:szCs w:val="32"/>
      <w:lang w:val="en-US" w:eastAsia="en-US"/>
    </w:rPr>
  </w:style>
  <w:style w:type="character" w:styleId="14">
    <w:name w:val="Placeholder Text"/>
    <w:semiHidden/>
    <w:qFormat/>
    <w:uiPriority w:val="99"/>
    <w:rPr>
      <w:color w:val="808080"/>
    </w:rPr>
  </w:style>
  <w:style w:type="character" w:customStyle="1" w:styleId="15">
    <w:name w:val="Header Char"/>
    <w:basedOn w:val="2"/>
    <w:link w:val="9"/>
    <w:qFormat/>
    <w:uiPriority w:val="99"/>
    <w:rPr>
      <w:rFonts w:cs="Arial"/>
    </w:rPr>
  </w:style>
  <w:style w:type="character" w:customStyle="1" w:styleId="16">
    <w:name w:val="Footer Char"/>
    <w:basedOn w:val="2"/>
    <w:link w:val="6"/>
    <w:qFormat/>
    <w:uiPriority w:val="99"/>
    <w:rPr>
      <w:rFonts w:cs="Arial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val="en-GB" w:eastAsia="ro-RO" w:bidi="ar-SA"/>
    </w:rPr>
  </w:style>
  <w:style w:type="paragraph" w:customStyle="1" w:styleId="20">
    <w:name w:val="No Spacing1"/>
    <w:qFormat/>
    <w:uiPriority w:val="1"/>
    <w:rPr>
      <w:rFonts w:ascii="Times New Roman" w:hAnsi="Times New Roman" w:eastAsia="Times New Roman" w:cs="Times New Roman"/>
      <w:sz w:val="28"/>
      <w:lang w:val="en-AU" w:eastAsia="en-US" w:bidi="ar-SA"/>
    </w:rPr>
  </w:style>
  <w:style w:type="character" w:customStyle="1" w:styleId="21">
    <w:name w:val="Title Char"/>
    <w:basedOn w:val="2"/>
    <w:link w:val="13"/>
    <w:qFormat/>
    <w:uiPriority w:val="0"/>
    <w:rPr>
      <w:rFonts w:ascii="Times New Roman" w:hAnsi="Times New Roman" w:eastAsia="Times New Roman" w:cs="Arial"/>
      <w:b/>
      <w:bCs/>
      <w:sz w:val="24"/>
      <w:szCs w:val="32"/>
      <w:lang w:val="en-US" w:eastAsia="en-US"/>
    </w:rPr>
  </w:style>
  <w:style w:type="paragraph" w:customStyle="1" w:styleId="22">
    <w:name w:val="Footnote Text1"/>
    <w:basedOn w:val="1"/>
    <w:next w:val="8"/>
    <w:link w:val="23"/>
    <w:semiHidden/>
    <w:unhideWhenUsed/>
    <w:qFormat/>
    <w:uiPriority w:val="99"/>
    <w:rPr>
      <w:rFonts w:cs="Times New Roman"/>
    </w:rPr>
  </w:style>
  <w:style w:type="character" w:customStyle="1" w:styleId="23">
    <w:name w:val="Footnote Text Char"/>
    <w:basedOn w:val="2"/>
    <w:link w:val="22"/>
    <w:semiHidden/>
    <w:qFormat/>
    <w:uiPriority w:val="99"/>
    <w:rPr>
      <w:sz w:val="20"/>
      <w:szCs w:val="20"/>
      <w:lang w:val="ro-RO"/>
    </w:rPr>
  </w:style>
  <w:style w:type="table" w:customStyle="1" w:styleId="24">
    <w:name w:val="Table Grid1"/>
    <w:basedOn w:val="3"/>
    <w:qFormat/>
    <w:uiPriority w:val="39"/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Footnote Text Char1"/>
    <w:basedOn w:val="2"/>
    <w:link w:val="8"/>
    <w:semiHidden/>
    <w:qFormat/>
    <w:uiPriority w:val="99"/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915EF1-DA3D-4CE5-9AB4-03297F3FC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Pages>1</Pages>
  <Words>291</Words>
  <Characters>1691</Characters>
  <Lines>14</Lines>
  <Paragraphs>3</Paragraphs>
  <TotalTime>2</TotalTime>
  <ScaleCrop>false</ScaleCrop>
  <LinksUpToDate>false</LinksUpToDate>
  <CharactersWithSpaces>1979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2020-04-27T11:38:00Z</dcterms:created>
  <dc:creator>acdum</dc:creator>
  <cp:lastModifiedBy>HP-2502</cp:lastModifiedBy>
  <cp:lastPrinted>2022-03-01T09:45:28Z</cp:lastPrinted>
  <dcterms:modified xsi:type="dcterms:W3CDTF">2022-03-01T09:45:34Z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FABBC01589F24103B46764AAE17039CD</vt:lpwstr>
  </property>
</Properties>
</file>